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11E8" w14:textId="7579552E" w:rsidR="00150D4C" w:rsidRDefault="00150D4C" w:rsidP="00150D4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Szanowni Państwo,</w:t>
      </w:r>
    </w:p>
    <w:p w14:paraId="4AC5C191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32C3E"/>
          <w:sz w:val="22"/>
          <w:szCs w:val="22"/>
        </w:rPr>
      </w:pPr>
    </w:p>
    <w:p w14:paraId="09F69254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w związku z pracami nad uruchomieniem Innego Instrumentu Terytorialnego Subregionu Wrocławskiego  (IIT SW) zapraszamy: </w:t>
      </w:r>
    </w:p>
    <w:p w14:paraId="535857F6" w14:textId="77777777" w:rsidR="00150D4C" w:rsidRPr="00150D4C" w:rsidRDefault="00150D4C" w:rsidP="00150D4C">
      <w:pPr>
        <w:numPr>
          <w:ilvl w:val="0"/>
          <w:numId w:val="3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Style w:val="Pogrubienie"/>
          <w:rFonts w:ascii="Arial" w:hAnsi="Arial" w:cs="Arial"/>
          <w:color w:val="032C3E"/>
          <w:bdr w:val="none" w:sz="0" w:space="0" w:color="auto" w:frame="1"/>
        </w:rPr>
        <w:t>partnerów społeczno-gospodarczych,</w:t>
      </w:r>
    </w:p>
    <w:p w14:paraId="7F336216" w14:textId="77777777" w:rsidR="00150D4C" w:rsidRPr="00150D4C" w:rsidRDefault="00150D4C" w:rsidP="00150D4C">
      <w:pPr>
        <w:numPr>
          <w:ilvl w:val="0"/>
          <w:numId w:val="3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Style w:val="Pogrubienie"/>
          <w:rFonts w:ascii="Arial" w:hAnsi="Arial" w:cs="Arial"/>
          <w:color w:val="032C3E"/>
          <w:bdr w:val="none" w:sz="0" w:space="0" w:color="auto" w:frame="1"/>
        </w:rPr>
        <w:t>społeczeństwo obywatelskie,</w:t>
      </w:r>
    </w:p>
    <w:p w14:paraId="7146F182" w14:textId="77777777" w:rsidR="00150D4C" w:rsidRPr="00150D4C" w:rsidRDefault="00150D4C" w:rsidP="00150D4C">
      <w:pPr>
        <w:numPr>
          <w:ilvl w:val="0"/>
          <w:numId w:val="3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Style w:val="Pogrubienie"/>
          <w:rFonts w:ascii="Arial" w:hAnsi="Arial" w:cs="Arial"/>
          <w:color w:val="032C3E"/>
          <w:bdr w:val="none" w:sz="0" w:space="0" w:color="auto" w:frame="1"/>
        </w:rPr>
        <w:t>podmioty działające na rzecz ochrony środowiska,</w:t>
      </w:r>
    </w:p>
    <w:p w14:paraId="49ABEA75" w14:textId="77777777" w:rsidR="00150D4C" w:rsidRPr="00150D4C" w:rsidRDefault="00150D4C" w:rsidP="00150D4C">
      <w:pPr>
        <w:numPr>
          <w:ilvl w:val="0"/>
          <w:numId w:val="3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Style w:val="Pogrubienie"/>
          <w:rFonts w:ascii="Arial" w:hAnsi="Arial" w:cs="Arial"/>
          <w:color w:val="032C3E"/>
          <w:bdr w:val="none" w:sz="0" w:space="0" w:color="auto" w:frame="1"/>
        </w:rPr>
        <w:t>podmioty odpowiedzialne za promowanie włączenia społecznego, praw podstawowych, praw osób niepełnosprawnych, równości płci i niedyskryminacji</w:t>
      </w:r>
    </w:p>
    <w:p w14:paraId="634E6970" w14:textId="7A20F568" w:rsidR="00150D4C" w:rsidRPr="00150D4C" w:rsidRDefault="00150D4C" w:rsidP="00150D4C">
      <w:pPr>
        <w:numPr>
          <w:ilvl w:val="0"/>
          <w:numId w:val="3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Style w:val="Pogrubienie"/>
          <w:rFonts w:ascii="Arial" w:hAnsi="Arial" w:cs="Arial"/>
          <w:color w:val="032C3E"/>
          <w:bdr w:val="none" w:sz="0" w:space="0" w:color="auto" w:frame="1"/>
        </w:rPr>
        <w:t xml:space="preserve">inną grupę interesariuszy istotną dla rozwoju </w:t>
      </w:r>
      <w:r w:rsidR="008803C4" w:rsidRPr="00603858">
        <w:rPr>
          <w:rStyle w:val="Pogrubienie"/>
          <w:rFonts w:ascii="Arial" w:hAnsi="Arial" w:cs="Arial"/>
          <w:color w:val="032C3E"/>
          <w:bdr w:val="none" w:sz="0" w:space="0" w:color="auto" w:frame="1"/>
        </w:rPr>
        <w:t>IIT SW</w:t>
      </w:r>
    </w:p>
    <w:p w14:paraId="0ED26E89" w14:textId="3DC7493D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do zgłaszania uwag oraz opinii do pierwszego projektu Strategii.</w:t>
      </w:r>
      <w:r>
        <w:rPr>
          <w:rFonts w:ascii="Arial" w:hAnsi="Arial" w:cs="Arial"/>
          <w:color w:val="032C3E"/>
          <w:sz w:val="22"/>
          <w:szCs w:val="22"/>
        </w:rPr>
        <w:t xml:space="preserve"> </w:t>
      </w: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 xml:space="preserve">Pierwszy projekt Strategii IIT SW  znajduje się pod następującym linkiem </w:t>
      </w:r>
      <w:hyperlink r:id="rId5" w:history="1">
        <w:r w:rsidRPr="00150D4C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http://efficon.pl/strategiaiitsw.pdf</w:t>
        </w:r>
      </w:hyperlink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 xml:space="preserve"> </w:t>
      </w:r>
    </w:p>
    <w:p w14:paraId="4BB38DC2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</w:p>
    <w:p w14:paraId="39E73F1C" w14:textId="0D0EDA2C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Terytorialnie obszar tworzą następujące gminy: Bierutów, Borów, Brzeg Dolny, Cieszków, Domaniów, Dziadowa Kłoda, Jordanów Śląski, Kondratowice, Kostomłoty, Krośnice, Malczyce, Mietków, Międzybórz, Milicz, Prusice, Przeworno, Strzelin, Syców, Środa Śląska, Twardogóra, Udanin, Wiązów, Wińsko, Wołów, Żmigród.</w:t>
      </w:r>
    </w:p>
    <w:p w14:paraId="0DD478D1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</w:p>
    <w:p w14:paraId="776CD7A1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Strategia będzie wykorzystywana w związku z wydatkowaniem środków UE w ramach programu Fundusze Europejskie dla Dolnego Śląska 2021-2027. </w:t>
      </w:r>
    </w:p>
    <w:p w14:paraId="2599401D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Style w:val="Pogrubienie"/>
          <w:rFonts w:ascii="Arial" w:hAnsi="Arial" w:cs="Arial"/>
          <w:color w:val="032C3E"/>
          <w:sz w:val="22"/>
          <w:szCs w:val="22"/>
          <w:bdr w:val="none" w:sz="0" w:space="0" w:color="auto" w:frame="1"/>
        </w:rPr>
        <w:t>Na moment publikacji zaproszenia  Zarząd Województwa Dolnośląskiego deklaruje, że zakresy merytoryczne ujęte w strategii dotyczyć będą następujących obszarów z projektu programu Fundusze Europejskie dla Dolnego Śląska 2021-2027: </w:t>
      </w:r>
    </w:p>
    <w:p w14:paraId="033D5F7F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Efektywności energetycznej (infr. publiczna) - finansowanie EFRR</w:t>
      </w:r>
    </w:p>
    <w:p w14:paraId="64853F23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 xml:space="preserve">Gospodarki </w:t>
      </w:r>
      <w:proofErr w:type="spellStart"/>
      <w:r w:rsidRPr="00150D4C">
        <w:rPr>
          <w:rFonts w:ascii="Arial" w:hAnsi="Arial" w:cs="Arial"/>
          <w:color w:val="032C3E"/>
          <w:bdr w:val="none" w:sz="0" w:space="0" w:color="auto" w:frame="1"/>
        </w:rPr>
        <w:t>Wodno</w:t>
      </w:r>
      <w:proofErr w:type="spellEnd"/>
      <w:r w:rsidRPr="00150D4C">
        <w:rPr>
          <w:rFonts w:ascii="Arial" w:hAnsi="Arial" w:cs="Arial"/>
          <w:color w:val="032C3E"/>
          <w:bdr w:val="none" w:sz="0" w:space="0" w:color="auto" w:frame="1"/>
        </w:rPr>
        <w:t xml:space="preserve"> - Ściekowej- finansowanie EFRR</w:t>
      </w:r>
    </w:p>
    <w:p w14:paraId="66D3FDCD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Ochrony przyrody i klimatu- finansowanie EFRR</w:t>
      </w:r>
    </w:p>
    <w:p w14:paraId="6DBC9B61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Mobilność Miejska i Aglomeracyjna - finansowanie EFRR</w:t>
      </w:r>
    </w:p>
    <w:p w14:paraId="77A1C661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Zrównoważony Rozwój Terytorialny- finansowanie EFRR - finansowanie EFS +</w:t>
      </w:r>
    </w:p>
    <w:p w14:paraId="1444780B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Dostęp do Edukacji w zakresie szkół zawodowych i przedszkoli - finansowanie EFS</w:t>
      </w:r>
    </w:p>
    <w:p w14:paraId="21BDFAC4" w14:textId="77777777" w:rsidR="00150D4C" w:rsidRPr="00150D4C" w:rsidRDefault="00150D4C" w:rsidP="00150D4C">
      <w:pPr>
        <w:numPr>
          <w:ilvl w:val="0"/>
          <w:numId w:val="4"/>
        </w:numPr>
        <w:shd w:val="clear" w:color="auto" w:fill="FFFFFF"/>
        <w:ind w:left="735"/>
        <w:rPr>
          <w:rFonts w:ascii="Arial" w:hAnsi="Arial" w:cs="Arial"/>
          <w:color w:val="032C3E"/>
        </w:rPr>
      </w:pPr>
      <w:r w:rsidRPr="00150D4C">
        <w:rPr>
          <w:rFonts w:ascii="Arial" w:hAnsi="Arial" w:cs="Arial"/>
          <w:color w:val="032C3E"/>
          <w:bdr w:val="none" w:sz="0" w:space="0" w:color="auto" w:frame="1"/>
        </w:rPr>
        <w:t>Usługi Społeczne - finansowanie EFS +</w:t>
      </w:r>
    </w:p>
    <w:p w14:paraId="1049F098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Wyżej wymienione obszary dotyczą głównie zadań realizowanych przez podmioty publicznie. </w:t>
      </w:r>
    </w:p>
    <w:p w14:paraId="7F9FC451" w14:textId="5A36360B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</w:pP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 xml:space="preserve">Uwagi i opinie można zgłaszać za pośrednictwem ankiety, która znajduje się pod linkiem </w:t>
      </w:r>
      <w:hyperlink r:id="rId6" w:history="1">
        <w:r w:rsidRPr="00150D4C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https://iitsw.webankieta.pl/</w:t>
        </w:r>
      </w:hyperlink>
      <w:r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 xml:space="preserve"> . </w:t>
      </w: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Ankieta jest </w:t>
      </w:r>
      <w:r w:rsidRPr="00150D4C">
        <w:rPr>
          <w:rStyle w:val="Pogrubienie"/>
          <w:rFonts w:ascii="Arial" w:hAnsi="Arial" w:cs="Arial"/>
          <w:color w:val="032C3E"/>
          <w:sz w:val="22"/>
          <w:szCs w:val="22"/>
          <w:bdr w:val="none" w:sz="0" w:space="0" w:color="auto" w:frame="1"/>
        </w:rPr>
        <w:t>anonimowa</w:t>
      </w: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. Uprzejmie prosimy o wypełnienie ankiety w terminie </w:t>
      </w:r>
      <w:r w:rsidRPr="00150D4C">
        <w:rPr>
          <w:rStyle w:val="Pogrubienie"/>
          <w:rFonts w:ascii="Arial" w:hAnsi="Arial" w:cs="Arial"/>
          <w:color w:val="032C3E"/>
          <w:sz w:val="22"/>
          <w:szCs w:val="22"/>
          <w:bdr w:val="none" w:sz="0" w:space="0" w:color="auto" w:frame="1"/>
        </w:rPr>
        <w:t>do 05.12.2022 r. </w:t>
      </w:r>
    </w:p>
    <w:p w14:paraId="2F3B541C" w14:textId="77777777" w:rsidR="00150D4C" w:rsidRPr="00150D4C" w:rsidRDefault="00150D4C" w:rsidP="00150D4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32C3E"/>
          <w:sz w:val="22"/>
          <w:szCs w:val="22"/>
        </w:rPr>
      </w:pPr>
      <w:r w:rsidRPr="00150D4C">
        <w:rPr>
          <w:rFonts w:ascii="Arial" w:hAnsi="Arial" w:cs="Arial"/>
          <w:color w:val="032C3E"/>
          <w:sz w:val="22"/>
          <w:szCs w:val="22"/>
        </w:rPr>
        <w:br/>
      </w:r>
      <w:r w:rsidRPr="00150D4C">
        <w:rPr>
          <w:rFonts w:ascii="Arial" w:hAnsi="Arial" w:cs="Arial"/>
          <w:color w:val="032C3E"/>
          <w:sz w:val="22"/>
          <w:szCs w:val="22"/>
          <w:bdr w:val="none" w:sz="0" w:space="0" w:color="auto" w:frame="1"/>
        </w:rPr>
        <w:t>Dziękujemy !</w:t>
      </w:r>
    </w:p>
    <w:p w14:paraId="7968F3CC" w14:textId="77777777" w:rsidR="008C24F0" w:rsidRPr="00150D4C" w:rsidRDefault="008C24F0"/>
    <w:sectPr w:rsidR="008C24F0" w:rsidRPr="0015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5276"/>
    <w:multiLevelType w:val="multilevel"/>
    <w:tmpl w:val="9C2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67BC6"/>
    <w:multiLevelType w:val="multilevel"/>
    <w:tmpl w:val="6394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E74CB"/>
    <w:multiLevelType w:val="multilevel"/>
    <w:tmpl w:val="9E0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C55D97"/>
    <w:multiLevelType w:val="multilevel"/>
    <w:tmpl w:val="7048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314799">
    <w:abstractNumId w:val="1"/>
  </w:num>
  <w:num w:numId="2" w16cid:durableId="590090902">
    <w:abstractNumId w:val="2"/>
  </w:num>
  <w:num w:numId="3" w16cid:durableId="484006122">
    <w:abstractNumId w:val="3"/>
  </w:num>
  <w:num w:numId="4" w16cid:durableId="157162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5D"/>
    <w:rsid w:val="00005412"/>
    <w:rsid w:val="00093212"/>
    <w:rsid w:val="001220F3"/>
    <w:rsid w:val="00150D4C"/>
    <w:rsid w:val="00276493"/>
    <w:rsid w:val="005D62AC"/>
    <w:rsid w:val="00603858"/>
    <w:rsid w:val="006478C6"/>
    <w:rsid w:val="007C0A5D"/>
    <w:rsid w:val="008803C4"/>
    <w:rsid w:val="008C24F0"/>
    <w:rsid w:val="008D2BB2"/>
    <w:rsid w:val="00A0538D"/>
    <w:rsid w:val="00D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85AD"/>
  <w15:chartTrackingRefBased/>
  <w15:docId w15:val="{9E49A1D4-A5AF-4317-AAA1-8F66351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A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20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tsw.webankieta.pl/" TargetMode="External"/><Relationship Id="rId5" Type="http://schemas.openxmlformats.org/officeDocument/2006/relationships/hyperlink" Target="http://efficon.pl/strategiaiits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Aneta Niewiarowska</cp:lastModifiedBy>
  <cp:revision>3</cp:revision>
  <dcterms:created xsi:type="dcterms:W3CDTF">2022-11-21T13:14:00Z</dcterms:created>
  <dcterms:modified xsi:type="dcterms:W3CDTF">2022-11-23T12:35:00Z</dcterms:modified>
</cp:coreProperties>
</file>